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QUESTÕES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</w:rPr>
              <w:t>ENSINO FUNDAMENTAL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GOVERNO FHC</w:t>
            </w:r>
          </w:p>
        </w:tc>
      </w:tr>
    </w:tbl>
    <w:p>
      <w:pPr>
        <w:pStyle w:val="Normal"/>
        <w:bidi w:val="0"/>
        <w:spacing w:before="0" w:after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i w:val="false"/>
          <w:iCs w:val="false"/>
          <w:color w:val="000000"/>
        </w:rPr>
        <w:t>Qual foi o principal objetivo do Plano Real, implementado antes de FHC assumir a presidência?</w:t>
        <w:br/>
      </w:r>
      <w:r>
        <w:rPr>
          <w:rStyle w:val="Strong"/>
          <w:b w:val="false"/>
          <w:bCs w:val="false"/>
          <w:i w:val="false"/>
          <w:iCs w:val="false"/>
          <w:color w:val="000000"/>
        </w:rPr>
        <w:t>a) Estimular as exportações</w:t>
        <w:br/>
        <w:t>b) Controlar a inflação</w:t>
        <w:br/>
        <w:t>c) Promover privatizações</w:t>
        <w:br/>
        <w:t>d) Reduzir o desemprego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 w:val="false"/>
          <w:i w:val="false"/>
          <w:iCs w:val="false"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O governo FHC foi marcado pela adoção de políticas neoliberais. Qual das ações abaixo é uma característica dessas políticas?</w:t>
      </w:r>
      <w:r>
        <w:rPr/>
        <w:br/>
        <w:t>a) Aumento do papel do Estado na economia</w:t>
        <w:br/>
        <w:t>b) Criação de empresas públicas</w:t>
        <w:br/>
        <w:t>c) Redução da participação estatal e privatizações</w:t>
        <w:br/>
        <w:t>d) Restrição ao capital estrangeiro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c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Qual programa social criado no governo FHC condicionava a transferência de renda à frequência escolar de crianças?</w:t>
      </w:r>
      <w:r>
        <w:rPr/>
        <w:br/>
        <w:t>a) Bolsa Família</w:t>
        <w:br/>
        <w:t>b) Bolsa Escola</w:t>
        <w:br/>
        <w:t>c) Fome Zero</w:t>
        <w:br/>
        <w:t>d) Vale Gás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Qual das crises financeiras globais impactou o Brasil durante o governo FHC?</w:t>
      </w:r>
      <w:r>
        <w:rPr/>
        <w:br/>
        <w:t>a) Crise do Euro</w:t>
        <w:br/>
        <w:t>b) Crise Asiática</w:t>
        <w:br/>
        <w:t>c) Crise do Petróleo</w:t>
        <w:br/>
        <w:t xml:space="preserve">d) Crise dos Subprime 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a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A Lei dos Genéricos, criada no governo FHC, visava:</w:t>
      </w:r>
      <w:r>
        <w:rPr/>
        <w:br/>
        <w:t>a) Aumentar a exportação de medicamentos.</w:t>
        <w:br/>
        <w:t xml:space="preserve">b) </w:t>
      </w:r>
      <w:r>
        <w:rPr/>
        <w:t>C</w:t>
      </w:r>
      <w:r>
        <w:rPr/>
        <w:t>riar um monopólio estatal na produção de medicamentos.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  <w:t>c) Facilitar a criação de laboratórios farmacêuticos.</w:t>
        <w:br/>
        <w:t>d) Reduzir o custo dos remédios e ampliar o acesso à saúde.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d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O governo FHC promoveu a quebra de monopólios estatais em setores estratégicos. Qual foi um deles?</w:t>
      </w:r>
      <w:r>
        <w:rPr/>
        <w:br/>
        <w:t>a) Agropecuária</w:t>
        <w:br/>
        <w:t>b) Mineração</w:t>
        <w:br/>
        <w:t>c) Telecomunicações</w:t>
        <w:br/>
        <w:t>d) Educação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c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A reforma previdenciária de 1998 incluiu:</w:t>
      </w:r>
      <w:r>
        <w:rPr/>
        <w:br/>
        <w:t>a) Redução da idade mínima para aposentadoria.</w:t>
        <w:br/>
        <w:t>b) Fim do tempo de contribuição para o setor público.</w:t>
        <w:br/>
        <w:t>c) Introdução de idade mínima e tempo de contribuição no setor público.</w:t>
        <w:br/>
        <w:t>d) Nacionalização de fundos de previdência privados.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c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Qual das leis foi aprovada em 2000 para garantir maior controle dos gastos públicos?</w:t>
      </w:r>
      <w:r>
        <w:rPr/>
        <w:br/>
        <w:t>a) Lei de Diretrizes e Bases</w:t>
        <w:br/>
        <w:t>b) Lei de Responsabilidade Fiscal</w:t>
        <w:br/>
        <w:t>c) PEC da Reeleição</w:t>
        <w:br/>
        <w:t>d) Lei dos Genéricos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O Mercosul foi fortalecido no governo FHC para:</w:t>
      </w:r>
      <w:r>
        <w:rPr/>
        <w:br/>
        <w:t>a) Impulsionar a integração econômica regional.</w:t>
        <w:br/>
        <w:t>b) Combater a influência dos EUA.</w:t>
        <w:br/>
        <w:t>c) Criar uma moeda única na América do Sul.</w:t>
        <w:br/>
        <w:t>d) Reforçar a exclusividade comercial com a Europa.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a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Qual foi uma crítica frequente às privatizações realizadas no governo FHC?</w:t>
      </w:r>
      <w:r>
        <w:rPr/>
        <w:br/>
        <w:t>a) Aumento do déficit público.</w:t>
        <w:br/>
        <w:t>b) Falta de transparência e baixos valores de venda.</w:t>
        <w:br/>
        <w:t>c) Redução da eficiência dos serviços privatizados.</w:t>
        <w:br/>
        <w:t>d) Nacionalização de setores estrangeiros.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O programa de combate ao HIV durante o governo FHC foi referência internacional por:</w:t>
      </w:r>
      <w:r>
        <w:rPr/>
        <w:br/>
        <w:t>a) Erradicar a doença no Brasil.</w:t>
        <w:br/>
        <w:t>b) Oferecer medicamentos gratuitos pelo SUS.</w:t>
        <w:br/>
        <w:t>c) Incentivar tratamentos em clínicas particulares.</w:t>
        <w:br/>
        <w:t>d) Estabelecer parceria com empresas farmacêuticas privadas.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A PEC da Reeleição, aprovada em 1997, permitiu:</w:t>
      </w:r>
      <w:r>
        <w:rPr/>
        <w:br/>
        <w:t>a) O aumento do mandato presidencial para 8 anos.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  <w:t>b) A reeleição de presidentes, governadores e prefeitos.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  <w:t>c) A extinção do limite de mandatos consecutivos.</w:t>
        <w:br/>
        <w:t>d) O voto direto para todos os cargos legislativos.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O alinhamento inicial do governo FHC com os EUA visava apoiar qual proposta econômica?</w:t>
      </w:r>
      <w:r>
        <w:rPr/>
        <w:br/>
        <w:t>a) Acordo de Paris</w:t>
        <w:br/>
        <w:t>b) Área de Livre Comércio das Américas (ALCA)</w:t>
        <w:br/>
        <w:t>c) Tratado de Bretton Woods</w:t>
        <w:br/>
        <w:t>d) Organização Mundial do Comércio (OMC)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O programa Saúde da Família, iniciado no governo FHC, tinha como foco:</w:t>
      </w:r>
      <w:r>
        <w:rPr/>
        <w:br/>
        <w:t>a) Oferecer atendimento especializado em hospitais.</w:t>
        <w:br/>
        <w:t>b) Expandir a atenção primária em comunidades carentes.</w:t>
        <w:br/>
        <w:t>c) Combater apenas doenças endêmicas.</w:t>
        <w:br/>
        <w:t>d) Nacionalizar clínicas de saúde particulares.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Qual das empresas foi privatizada durante o governo FHC?</w:t>
      </w:r>
      <w:r>
        <w:rPr/>
        <w:br/>
        <w:t>a) Petrobras</w:t>
        <w:br/>
        <w:t>b) Banco do Brasil</w:t>
        <w:br/>
        <w:t>c) Telebrás</w:t>
        <w:br/>
        <w:t>d) Caixa Econômica Federal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c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A abertura ao capital externo no governo FHC tinha como objetivo:</w:t>
      </w:r>
      <w:r>
        <w:rPr/>
        <w:br/>
        <w:t>a) Nacionalizar empresas multinacionais.</w:t>
        <w:br/>
        <w:t>b) Fortalecer a balança de pagamentos com investimentos estrangeiros.</w:t>
        <w:br/>
        <w:t>c) Evitar a entrada de capitais de curto prazo.</w:t>
        <w:br/>
        <w:t>d) Reduzir a dependência econômica global.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Uma consequência das políticas neoliberais no governo FHC foi:</w:t>
      </w:r>
      <w:r>
        <w:rPr/>
        <w:br/>
        <w:t>a) Expansão dos empregos no setor público.</w:t>
        <w:br/>
        <w:t>b) Estatização de setores estratégicos.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  <w:t>c) Redução da competitividade das empresas brasileiras.</w:t>
        <w:br/>
        <w:t>d) Desindustrialização e aumento do desemprego.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d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</w:rPr>
        <w:t>Durante o governo FHC, qual foi uma medida para melhorar a educação básica e superior?</w:t>
      </w:r>
      <w:r>
        <w:rPr/>
        <w:br/>
        <w:t>a) Criação do ENEM.</w:t>
        <w:br/>
        <w:t>b) Aprovação da Lei de Diretrizes e Bases da Educação (LDB).</w:t>
        <w:br/>
        <w:t>c) Aumento do número de universidades públicas.</w:t>
        <w:br/>
        <w:t>d) Nacionalização das escolas privadas.</w:t>
      </w:r>
    </w:p>
    <w:p>
      <w:pPr>
        <w:pStyle w:val="BodyText"/>
        <w:bidi w:val="0"/>
        <w:spacing w:before="0" w:after="0"/>
        <w:contextualSpacing/>
        <w:jc w:val="left"/>
        <w:rPr/>
      </w:pPr>
      <w:r>
        <w:rPr/>
      </w:r>
    </w:p>
    <w:p>
      <w:pPr>
        <w:pStyle w:val="BodyText"/>
        <w:bidi w:val="0"/>
        <w:spacing w:before="0" w:after="0"/>
        <w:contextualSpacing/>
        <w:jc w:val="left"/>
        <w:rPr/>
      </w:pPr>
      <w:r>
        <w:rPr>
          <w:rStyle w:val="Strong"/>
          <w:b w:val="false"/>
          <w:bCs w:val="false"/>
          <w:i/>
          <w:iCs/>
          <w:color w:val="000000"/>
        </w:rPr>
        <w:t>Respostas: b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/>
      </w:r>
    </w:p>
    <w:p>
      <w:pPr>
        <w:pStyle w:val="BodyText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LibreOffice/24.2.6.2$Windows_X86_64 LibreOffice_project/ef66aa7e36a1bb8e65bfbc63aba53045a14d0871</Application>
  <AppVersion>15.0000</AppVersion>
  <Pages>4</Pages>
  <Words>678</Words>
  <Characters>3691</Characters>
  <CharactersWithSpaces>4329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2024-11-19T16:21:50Z</dcterms:created>
  <dc:creator/>
  <dc:description/>
  <dc:language>pt-BR</dc:language>
  <cp:lastModifiedBy/>
  <dcterms:modified xsi:type="dcterms:W3CDTF">2024-11-24T03:52:40Z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